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87" w:type="dxa"/>
        <w:tblInd w:w="-4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2"/>
        <w:gridCol w:w="3775"/>
      </w:tblGrid>
      <w:tr w:rsidR="0068136A" w:rsidTr="00075479">
        <w:trPr>
          <w:trHeight w:val="446"/>
        </w:trPr>
        <w:tc>
          <w:tcPr>
            <w:tcW w:w="6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625061, Тюменская область, Тюменский район, </w:t>
            </w:r>
            <w:proofErr w:type="spellStart"/>
            <w:r w:rsidR="008D5891">
              <w:rPr>
                <w:rFonts w:ascii="Times New Roman" w:eastAsia="Times New Roman" w:hAnsi="Times New Roman" w:cs="Times New Roman"/>
                <w:b/>
                <w:sz w:val="16"/>
              </w:rPr>
              <w:t>Промзона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68136A" w:rsidRDefault="00401C41" w:rsidP="008D589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Утяшевоагропромснаб</w:t>
            </w:r>
            <w:proofErr w:type="spellEnd"/>
            <w:r w:rsidR="008D589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территория, строение 21</w:t>
            </w:r>
          </w:p>
        </w:tc>
        <w:tc>
          <w:tcPr>
            <w:tcW w:w="3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(3452) 562-600 отдел продаж</w:t>
            </w:r>
          </w:p>
          <w:p w:rsidR="00E17B47" w:rsidRPr="003915C9" w:rsidRDefault="00E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e</w:t>
            </w:r>
            <w:r w:rsidRPr="003915C9">
              <w:rPr>
                <w:rFonts w:ascii="Times New Roman" w:eastAsia="Times New Roman" w:hAnsi="Times New Roman" w:cs="Times New Roman"/>
                <w:b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:562600</w:t>
            </w:r>
            <w:r w:rsidRPr="003915C9">
              <w:rPr>
                <w:rFonts w:ascii="Times New Roman" w:eastAsia="Times New Roman" w:hAnsi="Times New Roman" w:cs="Times New Roman"/>
                <w:b/>
                <w:sz w:val="16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bk</w:t>
            </w:r>
            <w:proofErr w:type="spellEnd"/>
            <w:r w:rsidRPr="003915C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ru</w:t>
            </w:r>
            <w:proofErr w:type="spellEnd"/>
          </w:p>
        </w:tc>
      </w:tr>
    </w:tbl>
    <w:p w:rsidR="0068136A" w:rsidRDefault="00401C41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ПРАЙС-ЛИСТ</w:t>
      </w:r>
    </w:p>
    <w:p w:rsidR="0068136A" w:rsidRPr="000A17EF" w:rsidRDefault="00401C41" w:rsidP="000A17EF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на инертные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материалы  с</w:t>
      </w:r>
      <w:proofErr w:type="gramEnd"/>
      <w:r w:rsidR="00EA1DE8">
        <w:rPr>
          <w:rFonts w:ascii="Times New Roman" w:eastAsia="Times New Roman" w:hAnsi="Times New Roman" w:cs="Times New Roman"/>
          <w:b/>
          <w:sz w:val="16"/>
        </w:rPr>
        <w:t xml:space="preserve"> 03.08</w:t>
      </w:r>
      <w:r w:rsidR="0097658A">
        <w:rPr>
          <w:rFonts w:ascii="Times New Roman" w:eastAsia="Times New Roman" w:hAnsi="Times New Roman" w:cs="Times New Roman"/>
          <w:b/>
          <w:sz w:val="16"/>
        </w:rPr>
        <w:t>.2021 г.</w:t>
      </w:r>
    </w:p>
    <w:tbl>
      <w:tblPr>
        <w:tblW w:w="1007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701"/>
        <w:gridCol w:w="1275"/>
        <w:gridCol w:w="1565"/>
      </w:tblGrid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Фракция/ Модуль крупности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Насыпная плотность</w:t>
            </w:r>
          </w:p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/м3)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Цена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в рублях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68136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Карьер г. Богданович (известняк)  КСМ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кубовидный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EA1DE8" w:rsidP="00A3490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</w:t>
            </w:r>
            <w:r w:rsidR="00A81F04"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D1064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1 10</w:t>
            </w:r>
            <w:r w:rsidR="00A81F04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05238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(отсев)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0-</w:t>
            </w:r>
            <w:r w:rsidR="00017F49">
              <w:rPr>
                <w:rFonts w:ascii="Times New Roman" w:eastAsia="Times New Roman" w:hAnsi="Times New Roman" w:cs="Times New Roman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EA1DE8" w:rsidP="00017F4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1 300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(ЩПС)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1,63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(ЩПС)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1,63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68136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Синарский карьер (гранит)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EA1DE8" w:rsidP="008770A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1 250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EA1DE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Качканар (гранит)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Pr="008F3EA6" w:rsidRDefault="00845347" w:rsidP="008F3EA6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</w:t>
            </w:r>
            <w:r w:rsidR="008F3EA6">
              <w:rPr>
                <w:rFonts w:ascii="Times New Roman" w:eastAsia="Times New Roman" w:hAnsi="Times New Roman" w:cs="Times New Roman"/>
                <w:sz w:val="18"/>
                <w:lang w:val="en-US"/>
              </w:rPr>
              <w:t>64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EA1DE8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1 300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карьер (гранит)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бутовый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70-150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EA1DE8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1 300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7B47">
              <w:rPr>
                <w:rFonts w:ascii="Times New Roman" w:eastAsia="Times New Roman" w:hAnsi="Times New Roman" w:cs="Times New Roman"/>
                <w:b/>
                <w:sz w:val="18"/>
              </w:rPr>
              <w:t>Исеть (гранит)</w:t>
            </w:r>
          </w:p>
        </w:tc>
      </w:tr>
      <w:tr w:rsidR="00017F49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F49" w:rsidRDefault="00017F49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F49" w:rsidRDefault="00017F4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F49" w:rsidRDefault="00017F4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F49" w:rsidRDefault="00017F4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F49" w:rsidRDefault="00EA1DE8" w:rsidP="003079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1 450</w:t>
            </w:r>
          </w:p>
        </w:tc>
      </w:tr>
      <w:tr w:rsidR="00AD6686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AD6686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AD6686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ED249E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AD6686"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AD6686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686" w:rsidRDefault="00EA1DE8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Pr="00E17B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EA1DE8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>1 250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Pr="00E17B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EA1DE8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1 250</w:t>
            </w:r>
          </w:p>
        </w:tc>
      </w:tr>
      <w:tr w:rsidR="0082218C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18C" w:rsidRDefault="0082218C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18C" w:rsidRDefault="0082218C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70-150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18C" w:rsidRDefault="0082218C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18C" w:rsidRDefault="0082218C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18C" w:rsidRDefault="00EA1DE8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1 300</w:t>
            </w:r>
          </w:p>
        </w:tc>
      </w:tr>
      <w:tr w:rsidR="0054118C" w:rsidTr="0054118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54118C" w:rsidRDefault="0054118C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54118C" w:rsidRPr="0054118C" w:rsidRDefault="0054118C" w:rsidP="005411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54118C">
              <w:rPr>
                <w:rFonts w:ascii="Times New Roman" w:eastAsia="Times New Roman" w:hAnsi="Times New Roman" w:cs="Times New Roman"/>
                <w:b/>
                <w:sz w:val="18"/>
              </w:rPr>
              <w:t>Брусяны</w:t>
            </w:r>
            <w:proofErr w:type="spellEnd"/>
          </w:p>
        </w:tc>
      </w:tr>
      <w:tr w:rsidR="0054118C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Pr="006A5138" w:rsidRDefault="006A5138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ПЩС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Default="0054118C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0-700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Default="0054118C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400-600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Default="004E50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54118C">
              <w:rPr>
                <w:rFonts w:ascii="Times New Roman" w:eastAsia="Times New Roman" w:hAnsi="Times New Roman" w:cs="Times New Roman"/>
                <w:sz w:val="18"/>
              </w:rPr>
              <w:t>,48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18C" w:rsidRDefault="006A5138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900</w:t>
            </w:r>
          </w:p>
        </w:tc>
      </w:tr>
      <w:tr w:rsidR="00230A29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Скала крупно</w:t>
            </w:r>
            <w:r w:rsidR="00470BA9">
              <w:rPr>
                <w:rFonts w:ascii="Times New Roman" w:eastAsia="Times New Roman" w:hAnsi="Times New Roman" w:cs="Times New Roman"/>
                <w:sz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</w:rPr>
              <w:t>бло</w:t>
            </w:r>
            <w:r w:rsidR="00470BA9">
              <w:rPr>
                <w:rFonts w:ascii="Times New Roman" w:eastAsia="Times New Roman" w:hAnsi="Times New Roman" w:cs="Times New Roman"/>
                <w:sz w:val="18"/>
              </w:rPr>
              <w:t>мо</w:t>
            </w:r>
            <w:r>
              <w:rPr>
                <w:rFonts w:ascii="Times New Roman" w:eastAsia="Times New Roman" w:hAnsi="Times New Roman" w:cs="Times New Roman"/>
                <w:sz w:val="18"/>
              </w:rPr>
              <w:t>чная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0-1000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400-600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A29" w:rsidRDefault="00230A29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2 500</w:t>
            </w:r>
          </w:p>
        </w:tc>
      </w:tr>
      <w:tr w:rsidR="00804C53" w:rsidTr="006759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04C53" w:rsidRDefault="00804C53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04C53" w:rsidRPr="00804C53" w:rsidRDefault="00E45CFE" w:rsidP="00804C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карьер</w:t>
            </w:r>
          </w:p>
        </w:tc>
      </w:tr>
      <w:tr w:rsidR="00804C53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804C53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Гравий (галька речная)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804C5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655B3D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655B3D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53" w:rsidRDefault="000A17EF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2 500</w:t>
            </w:r>
          </w:p>
        </w:tc>
      </w:tr>
      <w:tr w:rsidR="000A17EF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0A17EF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Гравий (галька речная)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0A17EF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20-120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655B3D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655B3D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0A17EF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2 500</w:t>
            </w:r>
          </w:p>
        </w:tc>
      </w:tr>
      <w:tr w:rsidR="00267C33" w:rsidTr="00267C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267C33" w:rsidRDefault="00267C33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267C33" w:rsidRPr="00267C33" w:rsidRDefault="00267C33" w:rsidP="00267C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67C33">
              <w:rPr>
                <w:rFonts w:ascii="Times New Roman" w:eastAsia="Times New Roman" w:hAnsi="Times New Roman" w:cs="Times New Roman"/>
                <w:b/>
                <w:sz w:val="18"/>
              </w:rPr>
              <w:t>УГМК Сталь</w:t>
            </w:r>
          </w:p>
        </w:tc>
      </w:tr>
      <w:tr w:rsidR="00267C33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282C7D" w:rsidP="00282C7D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шлаковый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267C3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282C7D">
              <w:rPr>
                <w:rFonts w:ascii="Times New Roman" w:eastAsia="Times New Roman" w:hAnsi="Times New Roman" w:cs="Times New Roman"/>
                <w:sz w:val="18"/>
              </w:rPr>
              <w:t>-500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267C3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267C33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C33" w:rsidRDefault="00282C7D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480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Песок</w:t>
            </w:r>
          </w:p>
        </w:tc>
      </w:tr>
      <w:tr w:rsidR="000A17EF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0A17EF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крупнозернистый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655B3D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0A17EF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655B3D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1,49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EF" w:rsidRDefault="000A17EF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1 650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Нейва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крупнозернистый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0A17E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Никольский среднезернистый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074E03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074E0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Намывной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оз.</w:t>
            </w:r>
            <w:r w:rsidR="00074E03">
              <w:rPr>
                <w:rFonts w:ascii="Times New Roman" w:eastAsia="Times New Roman" w:hAnsi="Times New Roman" w:cs="Times New Roman"/>
                <w:sz w:val="18"/>
              </w:rPr>
              <w:t>Буторлыга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0,7-1,2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207AF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510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Карьерный (лесной)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0,7-1,0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207AF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Карьерный (лесной)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доставкой в черте города от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207AF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074E0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Намывной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оз.</w:t>
            </w:r>
            <w:r w:rsidR="00074E03">
              <w:rPr>
                <w:rFonts w:ascii="Times New Roman" w:eastAsia="Times New Roman" w:hAnsi="Times New Roman" w:cs="Times New Roman"/>
                <w:sz w:val="18"/>
              </w:rPr>
              <w:t>Буторлыга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доставкой в черте города от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773581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470</w:t>
            </w:r>
          </w:p>
        </w:tc>
      </w:tr>
    </w:tbl>
    <w:p w:rsidR="00075479" w:rsidRDefault="000754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479" w:rsidRDefault="00DA59BE" w:rsidP="000754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Стоимость доставки щебня, песка </w:t>
      </w:r>
      <w:r w:rsidR="00075479">
        <w:rPr>
          <w:rFonts w:ascii="Times New Roman" w:eastAsia="Times New Roman" w:hAnsi="Times New Roman" w:cs="Times New Roman"/>
        </w:rPr>
        <w:t>в черте г. Тюмень</w:t>
      </w:r>
    </w:p>
    <w:p w:rsidR="00075479" w:rsidRDefault="00075479" w:rsidP="00804C5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075479" w:rsidTr="00BE358D">
        <w:tc>
          <w:tcPr>
            <w:tcW w:w="2851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включительно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до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до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до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5479" w:rsidTr="00075479">
        <w:tc>
          <w:tcPr>
            <w:tcW w:w="2851" w:type="dxa"/>
          </w:tcPr>
          <w:p w:rsidR="00075479" w:rsidRDefault="00BE358D" w:rsidP="003D63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D6364">
              <w:rPr>
                <w:rFonts w:ascii="Times New Roman" w:eastAsia="Times New Roman" w:hAnsi="Times New Roman" w:cs="Times New Roman"/>
              </w:rPr>
              <w:t>800</w:t>
            </w:r>
            <w:r>
              <w:rPr>
                <w:rFonts w:ascii="Times New Roman" w:eastAsia="Times New Roman" w:hAnsi="Times New Roman" w:cs="Times New Roman"/>
              </w:rPr>
              <w:t xml:space="preserve"> руб./</w:t>
            </w:r>
            <w:r w:rsidR="00075479">
              <w:rPr>
                <w:rFonts w:ascii="Times New Roman" w:eastAsia="Times New Roman" w:hAnsi="Times New Roman" w:cs="Times New Roman"/>
              </w:rPr>
              <w:t>рейс</w:t>
            </w:r>
          </w:p>
        </w:tc>
        <w:tc>
          <w:tcPr>
            <w:tcW w:w="2393" w:type="dxa"/>
          </w:tcPr>
          <w:p w:rsidR="00075479" w:rsidRDefault="003D6364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  <w:r w:rsidR="00BE358D">
              <w:rPr>
                <w:rFonts w:ascii="Times New Roman" w:eastAsia="Times New Roman" w:hAnsi="Times New Roman" w:cs="Times New Roman"/>
              </w:rPr>
              <w:t xml:space="preserve"> руб./</w:t>
            </w:r>
            <w:r w:rsidR="00075479">
              <w:rPr>
                <w:rFonts w:ascii="Times New Roman" w:eastAsia="Times New Roman" w:hAnsi="Times New Roman" w:cs="Times New Roman"/>
              </w:rPr>
              <w:t>рейс</w:t>
            </w:r>
          </w:p>
        </w:tc>
        <w:tc>
          <w:tcPr>
            <w:tcW w:w="2393" w:type="dxa"/>
          </w:tcPr>
          <w:p w:rsidR="00075479" w:rsidRDefault="003D6364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</w:t>
            </w:r>
            <w:r w:rsidR="00BE358D">
              <w:rPr>
                <w:rFonts w:ascii="Times New Roman" w:eastAsia="Times New Roman" w:hAnsi="Times New Roman" w:cs="Times New Roman"/>
              </w:rPr>
              <w:t xml:space="preserve"> руб./рейс</w:t>
            </w:r>
          </w:p>
        </w:tc>
        <w:tc>
          <w:tcPr>
            <w:tcW w:w="2393" w:type="dxa"/>
          </w:tcPr>
          <w:p w:rsidR="00075479" w:rsidRDefault="00BE358D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 руб./рейс</w:t>
            </w:r>
          </w:p>
        </w:tc>
      </w:tr>
    </w:tbl>
    <w:p w:rsidR="00075479" w:rsidRDefault="000754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479" w:rsidRDefault="00BE358D" w:rsidP="00BE3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Доставка за пределы г. Тюмень рассчитываются индивидуально</w:t>
      </w:r>
    </w:p>
    <w:p w:rsidR="00BE358D" w:rsidRDefault="00BE358D" w:rsidP="00804C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136A" w:rsidRDefault="00401C41" w:rsidP="00E17B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цены указаны с НДС</w:t>
      </w:r>
    </w:p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136A" w:rsidRDefault="00401C41">
      <w:pPr>
        <w:tabs>
          <w:tab w:val="left" w:pos="139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Реализуем щебень и песок в МКР.</w:t>
      </w:r>
    </w:p>
    <w:sectPr w:rsidR="0068136A" w:rsidSect="00472536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36" w:rsidRDefault="00472536" w:rsidP="00472536">
      <w:pPr>
        <w:spacing w:after="0" w:line="240" w:lineRule="auto"/>
      </w:pPr>
      <w:r>
        <w:separator/>
      </w:r>
    </w:p>
  </w:endnote>
  <w:end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36" w:rsidRDefault="00472536" w:rsidP="00472536">
      <w:pPr>
        <w:spacing w:after="0" w:line="240" w:lineRule="auto"/>
      </w:pPr>
      <w:r>
        <w:separator/>
      </w:r>
    </w:p>
  </w:footnote>
  <w:foot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36" w:rsidRPr="009B5EDE" w:rsidRDefault="009B5EDE" w:rsidP="009B5EDE">
    <w:pPr>
      <w:pStyle w:val="a3"/>
      <w:tabs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AA95F" wp14:editId="72A07B7F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696452" cy="640154"/>
          <wp:effectExtent l="0" t="0" r="0" b="0"/>
          <wp:wrapNone/>
          <wp:docPr id="6" name="Рисунок 6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52" cy="640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5EDE">
      <w:rPr>
        <w:rFonts w:ascii="Times New Roman" w:hAnsi="Times New Roman" w:cs="Times New Roman"/>
        <w:b/>
        <w:sz w:val="28"/>
        <w:szCs w:val="28"/>
      </w:rPr>
      <w:t>АКЦИОНЕРНОЕ ОБЩЕСТВО</w:t>
    </w:r>
  </w:p>
  <w:p w:rsid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9B5EDE">
      <w:rPr>
        <w:rFonts w:ascii="Times New Roman" w:hAnsi="Times New Roman" w:cs="Times New Roman"/>
        <w:b/>
        <w:sz w:val="28"/>
        <w:szCs w:val="28"/>
      </w:rPr>
      <w:t>«УТЯШЕВОАГРОПРОМСНАБ»</w:t>
    </w:r>
  </w:p>
  <w:p w:rsidR="009B5EDE" w:rsidRP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36A"/>
    <w:rsid w:val="00017F49"/>
    <w:rsid w:val="00052388"/>
    <w:rsid w:val="00074E03"/>
    <w:rsid w:val="00075479"/>
    <w:rsid w:val="000A17EF"/>
    <w:rsid w:val="001938FB"/>
    <w:rsid w:val="001B66CD"/>
    <w:rsid w:val="00207AFF"/>
    <w:rsid w:val="00230A29"/>
    <w:rsid w:val="00237D63"/>
    <w:rsid w:val="00267C33"/>
    <w:rsid w:val="00282C7D"/>
    <w:rsid w:val="003079C5"/>
    <w:rsid w:val="00350BC7"/>
    <w:rsid w:val="003915C9"/>
    <w:rsid w:val="003D6364"/>
    <w:rsid w:val="00401C41"/>
    <w:rsid w:val="00470BA9"/>
    <w:rsid w:val="00472536"/>
    <w:rsid w:val="004A4780"/>
    <w:rsid w:val="004E5047"/>
    <w:rsid w:val="0054118C"/>
    <w:rsid w:val="005918FB"/>
    <w:rsid w:val="00597059"/>
    <w:rsid w:val="006264B4"/>
    <w:rsid w:val="00645E17"/>
    <w:rsid w:val="00655B3D"/>
    <w:rsid w:val="0068136A"/>
    <w:rsid w:val="006A5138"/>
    <w:rsid w:val="00773581"/>
    <w:rsid w:val="00804C53"/>
    <w:rsid w:val="0082218C"/>
    <w:rsid w:val="00845347"/>
    <w:rsid w:val="008558B3"/>
    <w:rsid w:val="008770A3"/>
    <w:rsid w:val="008D5891"/>
    <w:rsid w:val="008F3EA6"/>
    <w:rsid w:val="00944FE3"/>
    <w:rsid w:val="00953480"/>
    <w:rsid w:val="0097658A"/>
    <w:rsid w:val="009B1BAC"/>
    <w:rsid w:val="009B5EDE"/>
    <w:rsid w:val="00A3490B"/>
    <w:rsid w:val="00A81F04"/>
    <w:rsid w:val="00AD6686"/>
    <w:rsid w:val="00BE358D"/>
    <w:rsid w:val="00BF2228"/>
    <w:rsid w:val="00D1064A"/>
    <w:rsid w:val="00DA59BE"/>
    <w:rsid w:val="00E17B47"/>
    <w:rsid w:val="00E45CFE"/>
    <w:rsid w:val="00EA1DE8"/>
    <w:rsid w:val="00EB2C5F"/>
    <w:rsid w:val="00ED043A"/>
    <w:rsid w:val="00ED249E"/>
    <w:rsid w:val="00FB227F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0E16CA9"/>
  <w15:docId w15:val="{B64051EA-0EDF-4454-BC3E-23A99E5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36"/>
  </w:style>
  <w:style w:type="paragraph" w:styleId="a5">
    <w:name w:val="footer"/>
    <w:basedOn w:val="a"/>
    <w:link w:val="a6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536"/>
  </w:style>
  <w:style w:type="paragraph" w:styleId="a7">
    <w:name w:val="Balloon Text"/>
    <w:basedOn w:val="a"/>
    <w:link w:val="a8"/>
    <w:uiPriority w:val="99"/>
    <w:semiHidden/>
    <w:unhideWhenUsed/>
    <w:rsid w:val="009B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7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7565-A98C-43A7-832F-EFA7CF73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Евстигнеева Екатерина Геннадьевна</cp:lastModifiedBy>
  <cp:revision>54</cp:revision>
  <cp:lastPrinted>2021-08-02T04:04:00Z</cp:lastPrinted>
  <dcterms:created xsi:type="dcterms:W3CDTF">2020-02-28T03:16:00Z</dcterms:created>
  <dcterms:modified xsi:type="dcterms:W3CDTF">2021-08-02T04:05:00Z</dcterms:modified>
</cp:coreProperties>
</file>